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80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karta pracy nr 3:  Analiza gospodarki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rPr>
          <w:rFonts w:ascii="Arial" w:cs="Arial" w:eastAsia="Arial" w:hAnsi="Arial"/>
          <w:b w:val="1"/>
          <w:smallCaps w:val="1"/>
          <w:color w:val="96b04a"/>
        </w:rPr>
      </w:pPr>
      <w:r w:rsidDel="00000000" w:rsidR="00000000" w:rsidRPr="00000000">
        <w:rPr>
          <w:rFonts w:ascii="Arial" w:cs="Arial" w:eastAsia="Arial" w:hAnsi="Arial"/>
          <w:b w:val="1"/>
          <w:color w:val="96b04a"/>
          <w:rtl w:val="0"/>
        </w:rPr>
        <w:t xml:space="preserve">Gdy dobierzecie się w parę odpowiedzcie na pytania zawarte w karcie.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4350"/>
        <w:tblGridChange w:id="0">
          <w:tblGrid>
            <w:gridCol w:w="3825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d4bdd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Pytanie</w:t>
            </w:r>
          </w:p>
        </w:tc>
        <w:tc>
          <w:tcPr>
            <w:shd w:fill="d4bdd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Odpowiedzi i wnioski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Jakie są wspólne elementy obydwu gospodarek?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Gdzie na schematach znajdują się wskazane przez Was wspólne elementy?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 różni obydwa schematy?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Jakie jest znaczenie pojęcia „oddaj”, a jakie „odzyskaj”? Jak je rozumiecie? Podajcie przykłady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Jakie jest znaczenie pojęcia „wyrzuć”? Jak je rozumiecie? Podajcie przykład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Jakie znaczenie według Was ma sposób rozmieszczenia poszczególnych elementów w obydwu obiegach?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240" w:before="283" w:lineRule="auto"/>
        <w:jc w:val="both"/>
        <w:rPr>
          <w:rFonts w:ascii="Arial" w:cs="Arial" w:eastAsia="Arial" w:hAnsi="Arial"/>
          <w:i w:val="1"/>
          <w:color w:val="96b04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7" w:top="1276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left" w:pos="567"/>
      </w:tabs>
      <w:spacing w:after="0" w:lineRule="auto"/>
      <w:rPr/>
    </w:pPr>
    <w:r w:rsidDel="00000000" w:rsidR="00000000" w:rsidRPr="00000000">
      <w:rPr>
        <w:rFonts w:ascii="Arial" w:cs="Arial" w:eastAsia="Arial" w:hAnsi="Arial"/>
        <w:color w:val="d4bdd2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d4bdd2"/>
        <w:sz w:val="16"/>
        <w:szCs w:val="16"/>
        <w:rtl w:val="0"/>
      </w:rPr>
      <w:t xml:space="preserve">  </w:t>
      <w:tab/>
    </w:r>
    <w:r w:rsidDel="00000000" w:rsidR="00000000" w:rsidRPr="00000000">
      <w:rPr>
        <w:rFonts w:ascii="Arial" w:cs="Arial" w:eastAsia="Arial" w:hAnsi="Arial"/>
        <w:b w:val="1"/>
        <w:smallCaps w:val="1"/>
        <w:color w:val="d4bdd2"/>
        <w:sz w:val="16"/>
        <w:szCs w:val="16"/>
        <w:rtl w:val="0"/>
      </w:rPr>
      <w:t xml:space="preserve">ZADANIE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"/>
      </w:tabs>
      <w:spacing w:after="0" w:lineRule="auto"/>
      <w:rPr>
        <w:rFonts w:ascii="Arial" w:cs="Arial" w:eastAsia="Arial" w:hAnsi="Arial"/>
        <w:b w:val="1"/>
        <w:smallCaps w:val="1"/>
        <w:color w:val="d4bdd2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d4bdd2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d4bdd2"/>
        <w:sz w:val="16"/>
        <w:szCs w:val="16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smallCaps w:val="1"/>
        <w:color w:val="d4bdd2"/>
        <w:sz w:val="16"/>
        <w:szCs w:val="16"/>
        <w:rtl w:val="0"/>
      </w:rPr>
      <w:t xml:space="preserve">ZADANIE INTERDYSCYPLINARNE NR. 5 „W jaki sposób stać się częścią gospodarki o obiegu zamkniętym?”, KLASY IV-VI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5891530</wp:posOffset>
          </wp:positionH>
          <wp:positionV relativeFrom="paragraph">
            <wp:posOffset>-447666</wp:posOffset>
          </wp:positionV>
          <wp:extent cx="785495" cy="51339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89626" r="0" t="0"/>
                  <a:stretch>
                    <a:fillRect/>
                  </a:stretch>
                </pic:blipFill>
                <pic:spPr>
                  <a:xfrm>
                    <a:off x="0" y="0"/>
                    <a:ext cx="785495" cy="5133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-314318</wp:posOffset>
          </wp:positionV>
          <wp:extent cx="920795" cy="63817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9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2222980</wp:posOffset>
          </wp:positionH>
          <wp:positionV relativeFrom="paragraph">
            <wp:posOffset>-342893</wp:posOffset>
          </wp:positionV>
          <wp:extent cx="1311700" cy="6959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700" cy="695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-204508</wp:posOffset>
          </wp:positionH>
          <wp:positionV relativeFrom="paragraph">
            <wp:posOffset>-314318</wp:posOffset>
          </wp:positionV>
          <wp:extent cx="1176065" cy="63817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06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